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C61" w:rsidRDefault="00B97C61" w:rsidP="00B05F8B">
      <w:pPr>
        <w:pStyle w:val="Heading1"/>
        <w:jc w:val="center"/>
        <w:rPr>
          <w:lang w:val="en-GB"/>
        </w:rPr>
      </w:pPr>
      <w:bookmarkStart w:id="0" w:name="_GoBack"/>
      <w:bookmarkEnd w:id="0"/>
      <w:r>
        <w:rPr>
          <w:lang w:val="en-GB"/>
        </w:rPr>
        <w:t>4</w:t>
      </w:r>
      <w:r w:rsidRPr="00B97C61">
        <w:rPr>
          <w:vertAlign w:val="superscript"/>
          <w:lang w:val="en-GB"/>
        </w:rPr>
        <w:t>th</w:t>
      </w:r>
      <w:r>
        <w:rPr>
          <w:lang w:val="en-GB"/>
        </w:rPr>
        <w:t xml:space="preserve"> MORALE Training of Trainers Module</w:t>
      </w:r>
    </w:p>
    <w:p w:rsidR="00B97C61" w:rsidRDefault="00B97C61" w:rsidP="00B05F8B">
      <w:pPr>
        <w:pStyle w:val="Heading1"/>
        <w:jc w:val="center"/>
        <w:rPr>
          <w:lang w:val="en-GB"/>
        </w:rPr>
      </w:pPr>
      <w:r>
        <w:rPr>
          <w:lang w:val="en-GB"/>
        </w:rPr>
        <w:t>University of Oldenburg 13</w:t>
      </w:r>
      <w:r w:rsidRPr="00B97C61">
        <w:rPr>
          <w:vertAlign w:val="superscript"/>
          <w:lang w:val="en-GB"/>
        </w:rPr>
        <w:t>th</w:t>
      </w:r>
      <w:r>
        <w:rPr>
          <w:lang w:val="en-GB"/>
        </w:rPr>
        <w:t>, 14</w:t>
      </w:r>
      <w:r w:rsidRPr="00B97C61">
        <w:rPr>
          <w:vertAlign w:val="superscript"/>
          <w:lang w:val="en-GB"/>
        </w:rPr>
        <w:t>th</w:t>
      </w:r>
      <w:r>
        <w:rPr>
          <w:lang w:val="en-GB"/>
        </w:rPr>
        <w:t xml:space="preserve"> and 15</w:t>
      </w:r>
      <w:r w:rsidRPr="00B97C61">
        <w:rPr>
          <w:vertAlign w:val="superscript"/>
          <w:lang w:val="en-GB"/>
        </w:rPr>
        <w:t>th</w:t>
      </w:r>
      <w:r>
        <w:rPr>
          <w:lang w:val="en-GB"/>
        </w:rPr>
        <w:t xml:space="preserve"> of July</w:t>
      </w:r>
      <w:r w:rsidR="009549C8">
        <w:rPr>
          <w:lang w:val="en-GB"/>
        </w:rPr>
        <w:t xml:space="preserve"> 2021</w:t>
      </w:r>
    </w:p>
    <w:p w:rsidR="00B05F8B" w:rsidRDefault="00316F7D" w:rsidP="00F477D4">
      <w:pPr>
        <w:pStyle w:val="Heading1"/>
        <w:jc w:val="center"/>
        <w:rPr>
          <w:lang w:val="en-GB"/>
        </w:rPr>
      </w:pPr>
      <w:r>
        <w:rPr>
          <w:lang w:val="en-GB"/>
        </w:rPr>
        <w:t>Minutes – Meeting 23.06.21</w:t>
      </w:r>
    </w:p>
    <w:p w:rsidR="00ED0085" w:rsidRDefault="00ED0085" w:rsidP="00ED0085">
      <w:pPr>
        <w:rPr>
          <w:lang w:val="en-GB"/>
        </w:rPr>
      </w:pPr>
    </w:p>
    <w:p w:rsidR="00ED0085" w:rsidRDefault="00FE1F14" w:rsidP="00ED0085">
      <w:pPr>
        <w:rPr>
          <w:lang w:val="en-GB"/>
        </w:rPr>
      </w:pPr>
      <w:r>
        <w:rPr>
          <w:lang w:val="en-GB"/>
        </w:rPr>
        <w:t>Time:</w:t>
      </w:r>
      <w:r>
        <w:rPr>
          <w:lang w:val="en-GB"/>
        </w:rPr>
        <w:br/>
      </w:r>
      <w:r w:rsidR="00ED0085">
        <w:rPr>
          <w:lang w:val="en-GB"/>
        </w:rPr>
        <w:t>15:30 – 16:45 (CET)</w:t>
      </w:r>
    </w:p>
    <w:p w:rsidR="00ED0085" w:rsidRDefault="00ED0085" w:rsidP="00ED0085">
      <w:pPr>
        <w:rPr>
          <w:lang w:val="en-GB"/>
        </w:rPr>
      </w:pPr>
      <w:r>
        <w:rPr>
          <w:lang w:val="en-GB"/>
        </w:rPr>
        <w:t>Attendance:</w:t>
      </w:r>
    </w:p>
    <w:p w:rsidR="00ED0085" w:rsidRDefault="00ED0085" w:rsidP="00ED0085">
      <w:pPr>
        <w:pStyle w:val="ListParagraph"/>
        <w:numPr>
          <w:ilvl w:val="0"/>
          <w:numId w:val="22"/>
        </w:numPr>
        <w:rPr>
          <w:lang w:val="en-GB"/>
        </w:rPr>
      </w:pPr>
      <w:proofErr w:type="spellStart"/>
      <w:r>
        <w:rPr>
          <w:lang w:val="en-GB"/>
        </w:rPr>
        <w:t>Prof.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Dr.</w:t>
      </w:r>
      <w:proofErr w:type="spellEnd"/>
      <w:r>
        <w:rPr>
          <w:lang w:val="en-GB"/>
        </w:rPr>
        <w:t xml:space="preserve"> Sobhi Abou Chahine</w:t>
      </w:r>
    </w:p>
    <w:p w:rsidR="00ED0085" w:rsidRDefault="00ED0085" w:rsidP="00ED0085">
      <w:pPr>
        <w:pStyle w:val="ListParagraph"/>
        <w:numPr>
          <w:ilvl w:val="0"/>
          <w:numId w:val="22"/>
        </w:numPr>
        <w:rPr>
          <w:lang w:val="en-GB"/>
        </w:rPr>
      </w:pPr>
      <w:proofErr w:type="spellStart"/>
      <w:r>
        <w:rPr>
          <w:lang w:val="en-GB"/>
        </w:rPr>
        <w:t>Prof.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Dr.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Rabhi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Chattat</w:t>
      </w:r>
      <w:proofErr w:type="spellEnd"/>
    </w:p>
    <w:p w:rsidR="00ED0085" w:rsidRDefault="00ED0085" w:rsidP="00ED0085">
      <w:pPr>
        <w:pStyle w:val="ListParagraph"/>
        <w:numPr>
          <w:ilvl w:val="0"/>
          <w:numId w:val="22"/>
        </w:numPr>
        <w:rPr>
          <w:lang w:val="en-GB"/>
        </w:rPr>
      </w:pPr>
      <w:proofErr w:type="spellStart"/>
      <w:r>
        <w:rPr>
          <w:lang w:val="en-GB"/>
        </w:rPr>
        <w:t>Prof.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Dr.</w:t>
      </w:r>
      <w:proofErr w:type="spellEnd"/>
      <w:r>
        <w:rPr>
          <w:lang w:val="en-GB"/>
        </w:rPr>
        <w:t xml:space="preserve"> Jorge Marx Gómez</w:t>
      </w:r>
    </w:p>
    <w:p w:rsidR="00ED0085" w:rsidRDefault="00ED0085" w:rsidP="00ED0085">
      <w:pPr>
        <w:pStyle w:val="ListParagraph"/>
        <w:numPr>
          <w:ilvl w:val="0"/>
          <w:numId w:val="22"/>
        </w:numPr>
        <w:rPr>
          <w:lang w:val="en-GB"/>
        </w:rPr>
      </w:pPr>
      <w:r>
        <w:rPr>
          <w:lang w:val="en-GB"/>
        </w:rPr>
        <w:t xml:space="preserve">Laura </w:t>
      </w:r>
      <w:proofErr w:type="spellStart"/>
      <w:r>
        <w:rPr>
          <w:lang w:val="en-GB"/>
        </w:rPr>
        <w:t>Sadowski</w:t>
      </w:r>
      <w:proofErr w:type="spellEnd"/>
    </w:p>
    <w:p w:rsidR="00ED0085" w:rsidRDefault="00ED0085" w:rsidP="00ED0085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7"/>
        <w:gridCol w:w="3501"/>
        <w:gridCol w:w="3830"/>
      </w:tblGrid>
      <w:tr w:rsidR="00ED0085" w:rsidTr="00ED0085">
        <w:tc>
          <w:tcPr>
            <w:tcW w:w="2093" w:type="dxa"/>
          </w:tcPr>
          <w:p w:rsidR="00ED0085" w:rsidRPr="001A217C" w:rsidRDefault="00ED0085" w:rsidP="001A217C">
            <w:pPr>
              <w:jc w:val="center"/>
              <w:rPr>
                <w:b/>
                <w:sz w:val="24"/>
                <w:u w:val="single"/>
                <w:lang w:val="en-GB"/>
              </w:rPr>
            </w:pPr>
            <w:r w:rsidRPr="001A217C">
              <w:rPr>
                <w:b/>
                <w:sz w:val="24"/>
                <w:u w:val="single"/>
                <w:lang w:val="en-GB"/>
              </w:rPr>
              <w:t>Topic</w:t>
            </w:r>
          </w:p>
          <w:p w:rsidR="001A217C" w:rsidRPr="001A217C" w:rsidRDefault="001A217C" w:rsidP="001A217C">
            <w:pPr>
              <w:jc w:val="center"/>
              <w:rPr>
                <w:b/>
                <w:sz w:val="24"/>
                <w:u w:val="single"/>
                <w:lang w:val="en-GB"/>
              </w:rPr>
            </w:pPr>
          </w:p>
        </w:tc>
        <w:tc>
          <w:tcPr>
            <w:tcW w:w="4099" w:type="dxa"/>
          </w:tcPr>
          <w:p w:rsidR="00ED0085" w:rsidRPr="001A217C" w:rsidRDefault="00ED0085" w:rsidP="001A217C">
            <w:pPr>
              <w:jc w:val="center"/>
              <w:rPr>
                <w:b/>
                <w:sz w:val="24"/>
                <w:u w:val="single"/>
                <w:lang w:val="en-GB"/>
              </w:rPr>
            </w:pPr>
            <w:r w:rsidRPr="001A217C">
              <w:rPr>
                <w:b/>
                <w:sz w:val="24"/>
                <w:u w:val="single"/>
                <w:lang w:val="en-GB"/>
              </w:rPr>
              <w:t>Decision</w:t>
            </w:r>
          </w:p>
        </w:tc>
        <w:tc>
          <w:tcPr>
            <w:tcW w:w="3096" w:type="dxa"/>
          </w:tcPr>
          <w:p w:rsidR="00ED0085" w:rsidRPr="001A217C" w:rsidRDefault="00ED0085" w:rsidP="001A217C">
            <w:pPr>
              <w:jc w:val="center"/>
              <w:rPr>
                <w:b/>
                <w:sz w:val="24"/>
                <w:u w:val="single"/>
                <w:lang w:val="en-GB"/>
              </w:rPr>
            </w:pPr>
            <w:r w:rsidRPr="001A217C">
              <w:rPr>
                <w:b/>
                <w:sz w:val="24"/>
                <w:u w:val="single"/>
                <w:lang w:val="en-GB"/>
              </w:rPr>
              <w:t>Task</w:t>
            </w:r>
          </w:p>
        </w:tc>
      </w:tr>
      <w:tr w:rsidR="00ED0085" w:rsidTr="00ED0085">
        <w:tc>
          <w:tcPr>
            <w:tcW w:w="2093" w:type="dxa"/>
          </w:tcPr>
          <w:p w:rsidR="00ED0085" w:rsidRDefault="00ED0085" w:rsidP="00ED0085">
            <w:pPr>
              <w:rPr>
                <w:lang w:val="en-GB"/>
              </w:rPr>
            </w:pPr>
            <w:r>
              <w:rPr>
                <w:lang w:val="en-GB"/>
              </w:rPr>
              <w:t>UOL proposed to offer their training as a self-learning online course</w:t>
            </w:r>
          </w:p>
        </w:tc>
        <w:tc>
          <w:tcPr>
            <w:tcW w:w="4099" w:type="dxa"/>
          </w:tcPr>
          <w:p w:rsidR="00ED0085" w:rsidRDefault="00954AA2" w:rsidP="00ED0085">
            <w:pPr>
              <w:rPr>
                <w:lang w:val="en-GB"/>
              </w:rPr>
            </w:pPr>
            <w:r>
              <w:rPr>
                <w:lang w:val="en-GB"/>
              </w:rPr>
              <w:t xml:space="preserve">Proposal was accepted by BAU and UNIBO </w:t>
            </w:r>
          </w:p>
        </w:tc>
        <w:tc>
          <w:tcPr>
            <w:tcW w:w="3096" w:type="dxa"/>
          </w:tcPr>
          <w:p w:rsidR="00ED0085" w:rsidRDefault="00ED0085" w:rsidP="00ED0085">
            <w:pPr>
              <w:rPr>
                <w:lang w:val="en-GB"/>
              </w:rPr>
            </w:pPr>
          </w:p>
        </w:tc>
      </w:tr>
      <w:tr w:rsidR="00ED0085" w:rsidTr="00ED0085">
        <w:tc>
          <w:tcPr>
            <w:tcW w:w="2093" w:type="dxa"/>
          </w:tcPr>
          <w:p w:rsidR="00ED0085" w:rsidRDefault="00ED0085" w:rsidP="00ED0085">
            <w:pPr>
              <w:rPr>
                <w:lang w:val="en-GB"/>
              </w:rPr>
            </w:pPr>
            <w:r>
              <w:rPr>
                <w:lang w:val="en-GB"/>
              </w:rPr>
              <w:t>How to monitor/ensure that particip</w:t>
            </w:r>
            <w:r w:rsidR="001A217C">
              <w:rPr>
                <w:lang w:val="en-GB"/>
              </w:rPr>
              <w:t>ants have completed the lessons</w:t>
            </w:r>
            <w:r>
              <w:rPr>
                <w:lang w:val="en-GB"/>
              </w:rPr>
              <w:t xml:space="preserve"> of the course?</w:t>
            </w:r>
          </w:p>
        </w:tc>
        <w:tc>
          <w:tcPr>
            <w:tcW w:w="4099" w:type="dxa"/>
          </w:tcPr>
          <w:p w:rsidR="00ED0085" w:rsidRDefault="001A217C" w:rsidP="00ED0085">
            <w:pPr>
              <w:rPr>
                <w:lang w:val="en-GB"/>
              </w:rPr>
            </w:pPr>
            <w:r>
              <w:rPr>
                <w:lang w:val="en-GB"/>
              </w:rPr>
              <w:t>At the end of each lesson</w:t>
            </w:r>
            <w:r w:rsidR="00954AA2">
              <w:rPr>
                <w:lang w:val="en-GB"/>
              </w:rPr>
              <w:t>, participants will be asked in a brief questionnaire to reflect about the content presented in the session. Only o</w:t>
            </w:r>
            <w:r w:rsidR="00FE1F14">
              <w:rPr>
                <w:lang w:val="en-GB"/>
              </w:rPr>
              <w:t>nce this questionnaire is completed</w:t>
            </w:r>
            <w:r>
              <w:rPr>
                <w:lang w:val="en-GB"/>
              </w:rPr>
              <w:t>, the lesson</w:t>
            </w:r>
            <w:r w:rsidR="00954AA2">
              <w:rPr>
                <w:lang w:val="en-GB"/>
              </w:rPr>
              <w:t xml:space="preserve"> counts as completed.</w:t>
            </w:r>
          </w:p>
          <w:p w:rsidR="001B44F1" w:rsidRDefault="001B44F1" w:rsidP="00ED0085">
            <w:pPr>
              <w:rPr>
                <w:lang w:val="en-GB"/>
              </w:rPr>
            </w:pPr>
            <w:r>
              <w:rPr>
                <w:lang w:val="en-GB"/>
              </w:rPr>
              <w:t>Furthermore, at the end of each training day, there will be a live reflection session.</w:t>
            </w:r>
          </w:p>
        </w:tc>
        <w:tc>
          <w:tcPr>
            <w:tcW w:w="3096" w:type="dxa"/>
          </w:tcPr>
          <w:p w:rsidR="00ED0085" w:rsidRDefault="00954AA2" w:rsidP="00ED0085">
            <w:pPr>
              <w:rPr>
                <w:lang w:val="en-GB"/>
              </w:rPr>
            </w:pPr>
            <w:r>
              <w:rPr>
                <w:lang w:val="en-GB"/>
              </w:rPr>
              <w:t>UOL prepares the questionnaires and makes sure this information is communicated to the participants</w:t>
            </w:r>
          </w:p>
        </w:tc>
      </w:tr>
      <w:tr w:rsidR="00ED0085" w:rsidTr="00ED0085">
        <w:tc>
          <w:tcPr>
            <w:tcW w:w="2093" w:type="dxa"/>
          </w:tcPr>
          <w:p w:rsidR="00ED0085" w:rsidRDefault="00ED0085" w:rsidP="00ED0085">
            <w:pPr>
              <w:rPr>
                <w:lang w:val="en-GB"/>
              </w:rPr>
            </w:pPr>
            <w:r>
              <w:rPr>
                <w:lang w:val="en-GB"/>
              </w:rPr>
              <w:t>Registration procedure</w:t>
            </w:r>
          </w:p>
        </w:tc>
        <w:tc>
          <w:tcPr>
            <w:tcW w:w="4099" w:type="dxa"/>
          </w:tcPr>
          <w:p w:rsidR="00ED0085" w:rsidRDefault="00954AA2" w:rsidP="00ED0085">
            <w:pPr>
              <w:rPr>
                <w:lang w:val="en-GB"/>
              </w:rPr>
            </w:pPr>
            <w:r>
              <w:rPr>
                <w:lang w:val="en-GB"/>
              </w:rPr>
              <w:t>In order to create accounts for the participants, UOL needs the following information:</w:t>
            </w:r>
          </w:p>
          <w:p w:rsidR="00954AA2" w:rsidRDefault="00954AA2" w:rsidP="00954AA2">
            <w:pPr>
              <w:pStyle w:val="ListParagraph"/>
              <w:numPr>
                <w:ilvl w:val="0"/>
                <w:numId w:val="23"/>
              </w:numPr>
              <w:rPr>
                <w:lang w:val="en-GB"/>
              </w:rPr>
            </w:pPr>
            <w:r>
              <w:rPr>
                <w:lang w:val="en-GB"/>
              </w:rPr>
              <w:t>First Name</w:t>
            </w:r>
          </w:p>
          <w:p w:rsidR="00954AA2" w:rsidRDefault="00954AA2" w:rsidP="00954AA2">
            <w:pPr>
              <w:pStyle w:val="ListParagraph"/>
              <w:numPr>
                <w:ilvl w:val="0"/>
                <w:numId w:val="23"/>
              </w:numPr>
              <w:rPr>
                <w:lang w:val="en-GB"/>
              </w:rPr>
            </w:pPr>
            <w:r>
              <w:rPr>
                <w:lang w:val="en-GB"/>
              </w:rPr>
              <w:t>Surname</w:t>
            </w:r>
          </w:p>
          <w:p w:rsidR="00954AA2" w:rsidRDefault="00954AA2" w:rsidP="00954AA2">
            <w:pPr>
              <w:pStyle w:val="ListParagraph"/>
              <w:numPr>
                <w:ilvl w:val="0"/>
                <w:numId w:val="23"/>
              </w:numPr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  <w:p w:rsidR="00954AA2" w:rsidRDefault="00954AA2" w:rsidP="00954AA2">
            <w:pPr>
              <w:pStyle w:val="ListParagraph"/>
              <w:numPr>
                <w:ilvl w:val="0"/>
                <w:numId w:val="23"/>
              </w:numPr>
              <w:rPr>
                <w:lang w:val="en-GB"/>
              </w:rPr>
            </w:pPr>
            <w:r>
              <w:rPr>
                <w:lang w:val="en-GB"/>
              </w:rPr>
              <w:t>E-Mail Address</w:t>
            </w:r>
          </w:p>
          <w:p w:rsidR="00954AA2" w:rsidRPr="00954AA2" w:rsidRDefault="00954AA2" w:rsidP="00954AA2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Once this information is available, accounts can be created. </w:t>
            </w:r>
          </w:p>
        </w:tc>
        <w:tc>
          <w:tcPr>
            <w:tcW w:w="3096" w:type="dxa"/>
          </w:tcPr>
          <w:p w:rsidR="00ED0085" w:rsidRDefault="00954AA2" w:rsidP="00ED0085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UOL will provide BAU with a template for the registration information on the 24</w:t>
            </w:r>
            <w:r w:rsidRPr="00954AA2"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 xml:space="preserve"> of June. BAU will provide </w:t>
            </w:r>
            <w:r w:rsidR="001B44F1">
              <w:rPr>
                <w:lang w:val="en-GB"/>
              </w:rPr>
              <w:t>UOL with the registration information of the participants as soon as possible</w:t>
            </w:r>
          </w:p>
        </w:tc>
      </w:tr>
      <w:tr w:rsidR="00954AA2" w:rsidTr="00ED0085">
        <w:tc>
          <w:tcPr>
            <w:tcW w:w="2093" w:type="dxa"/>
          </w:tcPr>
          <w:p w:rsidR="00954AA2" w:rsidRDefault="001B44F1" w:rsidP="00ED0085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Ensuring user-friendliness</w:t>
            </w:r>
            <w:r w:rsidR="00757AF7">
              <w:rPr>
                <w:lang w:val="en-GB"/>
              </w:rPr>
              <w:t xml:space="preserve"> of</w:t>
            </w:r>
            <w:r>
              <w:rPr>
                <w:lang w:val="en-GB"/>
              </w:rPr>
              <w:t xml:space="preserve"> the platform </w:t>
            </w:r>
          </w:p>
        </w:tc>
        <w:tc>
          <w:tcPr>
            <w:tcW w:w="4099" w:type="dxa"/>
          </w:tcPr>
          <w:p w:rsidR="00954AA2" w:rsidRDefault="00954AA2" w:rsidP="00ED0085">
            <w:pPr>
              <w:rPr>
                <w:lang w:val="en-GB"/>
              </w:rPr>
            </w:pPr>
            <w:r>
              <w:rPr>
                <w:lang w:val="en-GB"/>
              </w:rPr>
              <w:t>Once the participants have logged in to their accounts, they will be able to</w:t>
            </w:r>
            <w:r w:rsidR="001A217C">
              <w:rPr>
                <w:lang w:val="en-GB"/>
              </w:rPr>
              <w:t xml:space="preserve"> find the lessons</w:t>
            </w:r>
            <w:r>
              <w:rPr>
                <w:lang w:val="en-GB"/>
              </w:rPr>
              <w:t xml:space="preserve"> in an easy and intuitive way. If </w:t>
            </w:r>
            <w:r w:rsidR="001B44F1">
              <w:rPr>
                <w:lang w:val="en-GB"/>
              </w:rPr>
              <w:t xml:space="preserve">needed, guidelines will </w:t>
            </w:r>
            <w:r>
              <w:rPr>
                <w:lang w:val="en-GB"/>
              </w:rPr>
              <w:t>be distributed.</w:t>
            </w:r>
          </w:p>
          <w:p w:rsidR="00954AA2" w:rsidRDefault="001B44F1" w:rsidP="00ED0085">
            <w:pPr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954AA2">
              <w:rPr>
                <w:lang w:val="en-GB"/>
              </w:rPr>
              <w:t>echnical introduction</w:t>
            </w:r>
            <w:r>
              <w:rPr>
                <w:lang w:val="en-GB"/>
              </w:rPr>
              <w:t xml:space="preserve">s on how to use </w:t>
            </w:r>
            <w:r w:rsidR="00954AA2">
              <w:rPr>
                <w:lang w:val="en-GB"/>
              </w:rPr>
              <w:t>the platform will be offered in the morning of the first training day.</w:t>
            </w:r>
          </w:p>
          <w:p w:rsidR="00B96C27" w:rsidRDefault="001B44F1" w:rsidP="00ED0085">
            <w:pPr>
              <w:rPr>
                <w:lang w:val="en-GB"/>
              </w:rPr>
            </w:pPr>
            <w:r>
              <w:rPr>
                <w:lang w:val="en-GB"/>
              </w:rPr>
              <w:t>Technical support will be available throughout the training days</w:t>
            </w:r>
          </w:p>
          <w:p w:rsidR="001A217C" w:rsidRDefault="001A217C" w:rsidP="00ED0085">
            <w:pPr>
              <w:rPr>
                <w:lang w:val="en-GB"/>
              </w:rPr>
            </w:pPr>
          </w:p>
          <w:p w:rsidR="00B96C27" w:rsidRDefault="00B96C27" w:rsidP="00ED0085">
            <w:pPr>
              <w:rPr>
                <w:lang w:val="en-GB"/>
              </w:rPr>
            </w:pPr>
            <w:r>
              <w:rPr>
                <w:lang w:val="en-GB"/>
              </w:rPr>
              <w:t>Participants can use the</w:t>
            </w:r>
            <w:r w:rsidR="00757AF7">
              <w:rPr>
                <w:lang w:val="en-GB"/>
              </w:rPr>
              <w:t xml:space="preserve"> platform and</w:t>
            </w:r>
            <w:r>
              <w:rPr>
                <w:lang w:val="en-GB"/>
              </w:rPr>
              <w:t xml:space="preserve"> access the sessions also outside of the official training hours without any problems or restrictions. </w:t>
            </w:r>
          </w:p>
          <w:p w:rsidR="00B96C27" w:rsidRDefault="00B96C27" w:rsidP="00ED0085">
            <w:pPr>
              <w:rPr>
                <w:lang w:val="en-GB"/>
              </w:rPr>
            </w:pPr>
            <w:r>
              <w:rPr>
                <w:lang w:val="en-GB"/>
              </w:rPr>
              <w:t>This way we can ensure an extra layer of flexibility and adaptability t</w:t>
            </w:r>
            <w:r w:rsidR="00D57311">
              <w:rPr>
                <w:lang w:val="en-GB"/>
              </w:rPr>
              <w:t>o connectivity problems during the trainings.</w:t>
            </w:r>
          </w:p>
        </w:tc>
        <w:tc>
          <w:tcPr>
            <w:tcW w:w="3096" w:type="dxa"/>
          </w:tcPr>
          <w:p w:rsidR="00954AA2" w:rsidRDefault="001B44F1" w:rsidP="00ED0085">
            <w:pPr>
              <w:rPr>
                <w:lang w:val="en-GB"/>
              </w:rPr>
            </w:pPr>
            <w:r>
              <w:rPr>
                <w:lang w:val="en-GB"/>
              </w:rPr>
              <w:t>UOL makes sure that the platform is structured in a user-friendly way and that technical support is available throughout the training</w:t>
            </w:r>
          </w:p>
        </w:tc>
      </w:tr>
      <w:tr w:rsidR="00ED0085" w:rsidTr="00ED0085">
        <w:tc>
          <w:tcPr>
            <w:tcW w:w="2093" w:type="dxa"/>
          </w:tcPr>
          <w:p w:rsidR="00ED0085" w:rsidRDefault="00ED0085" w:rsidP="00ED0085">
            <w:pPr>
              <w:rPr>
                <w:lang w:val="en-GB"/>
              </w:rPr>
            </w:pPr>
            <w:r>
              <w:rPr>
                <w:lang w:val="en-GB"/>
              </w:rPr>
              <w:t>Structure of the training days</w:t>
            </w:r>
          </w:p>
        </w:tc>
        <w:tc>
          <w:tcPr>
            <w:tcW w:w="4099" w:type="dxa"/>
          </w:tcPr>
          <w:p w:rsidR="00ED0085" w:rsidRDefault="001B44F1" w:rsidP="00ED0085">
            <w:pPr>
              <w:rPr>
                <w:lang w:val="en-GB"/>
              </w:rPr>
            </w:pPr>
            <w:r>
              <w:rPr>
                <w:lang w:val="en-GB"/>
              </w:rPr>
              <w:t xml:space="preserve">Each training day will start with a live welcome </w:t>
            </w:r>
            <w:r w:rsidR="00B96C27">
              <w:rPr>
                <w:lang w:val="en-GB"/>
              </w:rPr>
              <w:t xml:space="preserve">session </w:t>
            </w:r>
            <w:r>
              <w:rPr>
                <w:lang w:val="en-GB"/>
              </w:rPr>
              <w:t>and will end with a live sessions for reflections.</w:t>
            </w:r>
            <w:r w:rsidR="001A217C">
              <w:rPr>
                <w:lang w:val="en-GB"/>
              </w:rPr>
              <w:t xml:space="preserve"> Links to the live-sessions will be provided.</w:t>
            </w:r>
          </w:p>
          <w:p w:rsidR="001B44F1" w:rsidRDefault="001B44F1" w:rsidP="00ED0085">
            <w:pPr>
              <w:rPr>
                <w:lang w:val="en-GB"/>
              </w:rPr>
            </w:pPr>
            <w:r>
              <w:rPr>
                <w:lang w:val="en-GB"/>
              </w:rPr>
              <w:t>In between the live sessions, participants will follow the conte</w:t>
            </w:r>
            <w:r w:rsidR="001A217C">
              <w:rPr>
                <w:lang w:val="en-GB"/>
              </w:rPr>
              <w:t xml:space="preserve">nt of the lesson </w:t>
            </w:r>
            <w:r>
              <w:rPr>
                <w:lang w:val="en-GB"/>
              </w:rPr>
              <w:t xml:space="preserve">in a self-learning method. Participants can </w:t>
            </w:r>
            <w:r w:rsidR="00B96C27">
              <w:rPr>
                <w:lang w:val="en-GB"/>
              </w:rPr>
              <w:t>g</w:t>
            </w:r>
            <w:r>
              <w:rPr>
                <w:lang w:val="en-GB"/>
              </w:rPr>
              <w:t>o through the materials according to their own needs and pace</w:t>
            </w:r>
            <w:r w:rsidR="00B96C27">
              <w:rPr>
                <w:lang w:val="en-GB"/>
              </w:rPr>
              <w:t>.</w:t>
            </w:r>
          </w:p>
          <w:p w:rsidR="00B96C27" w:rsidRDefault="00B96C27" w:rsidP="00ED0085">
            <w:pPr>
              <w:rPr>
                <w:lang w:val="en-GB"/>
              </w:rPr>
            </w:pPr>
            <w:r>
              <w:rPr>
                <w:lang w:val="en-GB"/>
              </w:rPr>
              <w:t xml:space="preserve">Participants will be able to communicate with each other through a forum. The forum will also be monitored </w:t>
            </w:r>
            <w:r w:rsidR="001A217C">
              <w:rPr>
                <w:lang w:val="en-GB"/>
              </w:rPr>
              <w:t xml:space="preserve">and, if needed, moderated </w:t>
            </w:r>
            <w:r>
              <w:rPr>
                <w:lang w:val="en-GB"/>
              </w:rPr>
              <w:t xml:space="preserve">by </w:t>
            </w:r>
            <w:r w:rsidR="001A217C">
              <w:rPr>
                <w:lang w:val="en-GB"/>
              </w:rPr>
              <w:t>UOL.</w:t>
            </w:r>
          </w:p>
          <w:p w:rsidR="00B96C27" w:rsidRDefault="001A217C" w:rsidP="00ED0085">
            <w:pPr>
              <w:rPr>
                <w:lang w:val="en-GB"/>
              </w:rPr>
            </w:pPr>
            <w:r>
              <w:rPr>
                <w:lang w:val="en-GB"/>
              </w:rPr>
              <w:t>(</w:t>
            </w:r>
            <w:r w:rsidR="00B96C27">
              <w:rPr>
                <w:lang w:val="en-GB"/>
              </w:rPr>
              <w:t>For the detailed structure of the training days, please cons</w:t>
            </w:r>
            <w:r>
              <w:rPr>
                <w:lang w:val="en-GB"/>
              </w:rPr>
              <w:t>ult the Agenda</w:t>
            </w:r>
            <w:r w:rsidR="00B96C27">
              <w:rPr>
                <w:lang w:val="en-GB"/>
              </w:rPr>
              <w:t xml:space="preserve"> of the trainings)</w:t>
            </w:r>
          </w:p>
        </w:tc>
        <w:tc>
          <w:tcPr>
            <w:tcW w:w="3096" w:type="dxa"/>
          </w:tcPr>
          <w:p w:rsidR="00ED0085" w:rsidRDefault="00B96C27" w:rsidP="00ED0085">
            <w:pPr>
              <w:rPr>
                <w:lang w:val="en-GB"/>
              </w:rPr>
            </w:pPr>
            <w:r>
              <w:rPr>
                <w:lang w:val="en-GB"/>
              </w:rPr>
              <w:t>UOL will include the technical requirements for live-sessions on the platform</w:t>
            </w:r>
          </w:p>
          <w:p w:rsidR="00B96C27" w:rsidRDefault="00B96C27" w:rsidP="00ED0085">
            <w:pPr>
              <w:rPr>
                <w:lang w:val="en-GB"/>
              </w:rPr>
            </w:pPr>
          </w:p>
          <w:p w:rsidR="00B96C27" w:rsidRDefault="00B96C27" w:rsidP="00ED0085">
            <w:pPr>
              <w:rPr>
                <w:lang w:val="en-GB"/>
              </w:rPr>
            </w:pPr>
            <w:r>
              <w:rPr>
                <w:lang w:val="en-GB"/>
              </w:rPr>
              <w:t>UOL staff, Project Coordination and WP Leaders will be available for the live-sessions</w:t>
            </w:r>
          </w:p>
          <w:p w:rsidR="00B96C27" w:rsidRDefault="00B96C27" w:rsidP="00ED0085">
            <w:pPr>
              <w:rPr>
                <w:lang w:val="en-GB"/>
              </w:rPr>
            </w:pPr>
          </w:p>
          <w:p w:rsidR="00B96C27" w:rsidRDefault="00B96C27" w:rsidP="00ED0085">
            <w:pPr>
              <w:rPr>
                <w:lang w:val="en-GB"/>
              </w:rPr>
            </w:pPr>
            <w:r>
              <w:rPr>
                <w:lang w:val="en-GB"/>
              </w:rPr>
              <w:t xml:space="preserve">A detailed proposal of the </w:t>
            </w:r>
            <w:r w:rsidR="001A217C">
              <w:rPr>
                <w:lang w:val="en-GB"/>
              </w:rPr>
              <w:t>Agenda</w:t>
            </w:r>
            <w:r>
              <w:rPr>
                <w:lang w:val="en-GB"/>
              </w:rPr>
              <w:t xml:space="preserve"> of the trainings will be shared by UOL on the 24</w:t>
            </w:r>
            <w:r w:rsidRPr="00B96C27"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 xml:space="preserve"> of June</w:t>
            </w:r>
          </w:p>
        </w:tc>
      </w:tr>
      <w:tr w:rsidR="00ED0085" w:rsidTr="00ED0085">
        <w:tc>
          <w:tcPr>
            <w:tcW w:w="2093" w:type="dxa"/>
          </w:tcPr>
          <w:p w:rsidR="00ED0085" w:rsidRDefault="00954AA2" w:rsidP="00ED0085">
            <w:pPr>
              <w:rPr>
                <w:lang w:val="en-GB"/>
              </w:rPr>
            </w:pPr>
            <w:r>
              <w:rPr>
                <w:lang w:val="en-GB"/>
              </w:rPr>
              <w:t>Topics of the trainings</w:t>
            </w:r>
          </w:p>
        </w:tc>
        <w:tc>
          <w:tcPr>
            <w:tcW w:w="4099" w:type="dxa"/>
          </w:tcPr>
          <w:p w:rsidR="00ED0085" w:rsidRDefault="00D57311" w:rsidP="00ED0085">
            <w:pPr>
              <w:rPr>
                <w:lang w:val="en-GB"/>
              </w:rPr>
            </w:pPr>
            <w:r>
              <w:rPr>
                <w:lang w:val="en-GB"/>
              </w:rPr>
              <w:t>Decision was made to stick to the original training plan:</w:t>
            </w:r>
          </w:p>
          <w:p w:rsidR="00D57311" w:rsidRPr="00893DF3" w:rsidRDefault="00D57311" w:rsidP="00D57311">
            <w:pPr>
              <w:rPr>
                <w:lang w:val="en-GB"/>
              </w:rPr>
            </w:pPr>
            <w:r>
              <w:rPr>
                <w:lang w:val="en-GB"/>
              </w:rPr>
              <w:t xml:space="preserve">Topic 1: </w:t>
            </w:r>
            <w:r w:rsidRPr="00893DF3">
              <w:rPr>
                <w:lang w:val="en-GB"/>
              </w:rPr>
              <w:t>International Social Welfare and Services to Immigrants and Refugees</w:t>
            </w:r>
          </w:p>
          <w:p w:rsidR="00D57311" w:rsidRDefault="00D57311" w:rsidP="00D57311">
            <w:pPr>
              <w:rPr>
                <w:lang w:val="en-GB"/>
              </w:rPr>
            </w:pPr>
            <w:r>
              <w:rPr>
                <w:lang w:val="en-GB"/>
              </w:rPr>
              <w:t xml:space="preserve">Topic 2: </w:t>
            </w:r>
            <w:r w:rsidRPr="00893DF3">
              <w:rPr>
                <w:lang w:val="en-GB"/>
              </w:rPr>
              <w:t>N</w:t>
            </w:r>
            <w:r>
              <w:rPr>
                <w:lang w:val="en-GB"/>
              </w:rPr>
              <w:t>GO Business Economy</w:t>
            </w:r>
          </w:p>
          <w:p w:rsidR="00D57311" w:rsidRDefault="00D57311" w:rsidP="00D57311">
            <w:pPr>
              <w:rPr>
                <w:lang w:val="en-GB"/>
              </w:rPr>
            </w:pPr>
            <w:r>
              <w:rPr>
                <w:lang w:val="en-GB"/>
              </w:rPr>
              <w:t>Topic 3: Strategic Planning</w:t>
            </w:r>
          </w:p>
          <w:p w:rsidR="00D57311" w:rsidRDefault="00D57311" w:rsidP="00D57311">
            <w:pPr>
              <w:rPr>
                <w:lang w:val="en-GB"/>
              </w:rPr>
            </w:pPr>
            <w:r>
              <w:rPr>
                <w:lang w:val="en-GB"/>
              </w:rPr>
              <w:t xml:space="preserve">Topic 4: Decision Making and Crisis Management </w:t>
            </w:r>
          </w:p>
          <w:p w:rsidR="00D57311" w:rsidRDefault="00D57311" w:rsidP="00D57311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Topic 5: Psychology/ Emotional Intelligence</w:t>
            </w:r>
          </w:p>
          <w:p w:rsidR="00D57311" w:rsidRDefault="00D57311" w:rsidP="00D57311">
            <w:pPr>
              <w:rPr>
                <w:lang w:val="en-GB"/>
              </w:rPr>
            </w:pPr>
            <w:r>
              <w:rPr>
                <w:lang w:val="en-GB"/>
              </w:rPr>
              <w:t>Topic 6: Soft and Administrative Skills</w:t>
            </w:r>
          </w:p>
          <w:p w:rsidR="00D57311" w:rsidRDefault="00D57311" w:rsidP="00ED0085">
            <w:pPr>
              <w:rPr>
                <w:lang w:val="en-GB"/>
              </w:rPr>
            </w:pPr>
          </w:p>
          <w:p w:rsidR="00D57311" w:rsidRDefault="00D57311" w:rsidP="00ED0085">
            <w:pPr>
              <w:rPr>
                <w:lang w:val="en-GB"/>
              </w:rPr>
            </w:pPr>
            <w:r>
              <w:rPr>
                <w:lang w:val="en-GB"/>
              </w:rPr>
              <w:t>Topic 3-6 will be covered by the self-learning online courses, for topics 1 and 2materials will be provided</w:t>
            </w:r>
          </w:p>
        </w:tc>
        <w:tc>
          <w:tcPr>
            <w:tcW w:w="3096" w:type="dxa"/>
          </w:tcPr>
          <w:p w:rsidR="00ED0085" w:rsidRDefault="003D562A" w:rsidP="00ED0085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UOL </w:t>
            </w:r>
            <w:r w:rsidR="001A217C">
              <w:rPr>
                <w:lang w:val="en-GB"/>
              </w:rPr>
              <w:t>will provide</w:t>
            </w:r>
            <w:r>
              <w:rPr>
                <w:lang w:val="en-GB"/>
              </w:rPr>
              <w:t xml:space="preserve"> materials for topics 1 and 2 and online self-learning courses for topics 3-6</w:t>
            </w:r>
          </w:p>
        </w:tc>
      </w:tr>
      <w:tr w:rsidR="00ED0085" w:rsidTr="00ED0085">
        <w:tc>
          <w:tcPr>
            <w:tcW w:w="2093" w:type="dxa"/>
          </w:tcPr>
          <w:p w:rsidR="00ED0085" w:rsidRDefault="00954AA2" w:rsidP="00ED0085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Further communication</w:t>
            </w:r>
          </w:p>
        </w:tc>
        <w:tc>
          <w:tcPr>
            <w:tcW w:w="4099" w:type="dxa"/>
          </w:tcPr>
          <w:p w:rsidR="00ED0085" w:rsidRDefault="003D562A" w:rsidP="00ED0085">
            <w:pPr>
              <w:rPr>
                <w:lang w:val="en-GB"/>
              </w:rPr>
            </w:pPr>
            <w:r>
              <w:rPr>
                <w:lang w:val="en-GB"/>
              </w:rPr>
              <w:t xml:space="preserve">All partners involved in the </w:t>
            </w:r>
            <w:proofErr w:type="spellStart"/>
            <w:r>
              <w:rPr>
                <w:lang w:val="en-GB"/>
              </w:rPr>
              <w:t>ToT</w:t>
            </w:r>
            <w:proofErr w:type="spellEnd"/>
            <w:r>
              <w:rPr>
                <w:lang w:val="en-GB"/>
              </w:rPr>
              <w:t xml:space="preserve"> module will be included in all emails and will stay in close communication until the trainings.</w:t>
            </w:r>
          </w:p>
        </w:tc>
        <w:tc>
          <w:tcPr>
            <w:tcW w:w="3096" w:type="dxa"/>
          </w:tcPr>
          <w:p w:rsidR="00ED0085" w:rsidRDefault="003D562A" w:rsidP="00ED0085">
            <w:pPr>
              <w:rPr>
                <w:lang w:val="en-GB"/>
              </w:rPr>
            </w:pPr>
            <w:r>
              <w:rPr>
                <w:lang w:val="en-GB"/>
              </w:rPr>
              <w:t>Emails should include:</w:t>
            </w:r>
          </w:p>
          <w:p w:rsidR="003D562A" w:rsidRDefault="003D562A" w:rsidP="00ED0085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Prof.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Dr.</w:t>
            </w:r>
            <w:proofErr w:type="spellEnd"/>
            <w:r>
              <w:rPr>
                <w:lang w:val="en-GB"/>
              </w:rPr>
              <w:t xml:space="preserve"> Sobhi Abou Chahine</w:t>
            </w:r>
          </w:p>
          <w:p w:rsidR="003D562A" w:rsidRDefault="003D562A" w:rsidP="00ED0085">
            <w:pPr>
              <w:rPr>
                <w:lang w:val="en-GB"/>
              </w:rPr>
            </w:pPr>
            <w:r>
              <w:rPr>
                <w:lang w:val="en-GB"/>
              </w:rPr>
              <w:t>(</w:t>
            </w:r>
            <w:hyperlink r:id="rId8" w:history="1">
              <w:r w:rsidR="007545BB" w:rsidRPr="002D2B49">
                <w:rPr>
                  <w:rStyle w:val="Hyperlink"/>
                  <w:lang w:val="en-GB"/>
                </w:rPr>
                <w:t>achahine@bau.edu.lb</w:t>
              </w:r>
            </w:hyperlink>
            <w:r>
              <w:rPr>
                <w:lang w:val="en-GB"/>
              </w:rPr>
              <w:t>)</w:t>
            </w:r>
          </w:p>
          <w:p w:rsidR="007545BB" w:rsidRDefault="007545BB" w:rsidP="00ED0085">
            <w:pPr>
              <w:rPr>
                <w:lang w:val="en-GB"/>
              </w:rPr>
            </w:pPr>
          </w:p>
          <w:p w:rsidR="003D562A" w:rsidRDefault="003D562A" w:rsidP="00ED0085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Prof.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Dr.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Rabhi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Chattat</w:t>
            </w:r>
            <w:proofErr w:type="spellEnd"/>
          </w:p>
          <w:p w:rsidR="003D562A" w:rsidRDefault="003D562A" w:rsidP="00ED0085">
            <w:pPr>
              <w:rPr>
                <w:lang w:val="en-GB"/>
              </w:rPr>
            </w:pPr>
            <w:r>
              <w:rPr>
                <w:lang w:val="en-GB"/>
              </w:rPr>
              <w:t>(</w:t>
            </w:r>
            <w:hyperlink r:id="rId9" w:history="1">
              <w:r w:rsidR="007545BB" w:rsidRPr="002D2B49">
                <w:rPr>
                  <w:rStyle w:val="Hyperlink"/>
                  <w:lang w:val="en-GB"/>
                </w:rPr>
                <w:t>rabhi.chattat@unibo.it</w:t>
              </w:r>
            </w:hyperlink>
            <w:r>
              <w:rPr>
                <w:lang w:val="en-GB"/>
              </w:rPr>
              <w:t>)</w:t>
            </w:r>
          </w:p>
          <w:p w:rsidR="007545BB" w:rsidRDefault="007545BB" w:rsidP="00ED0085">
            <w:pPr>
              <w:rPr>
                <w:lang w:val="en-GB"/>
              </w:rPr>
            </w:pPr>
          </w:p>
          <w:p w:rsidR="003D562A" w:rsidRDefault="003D562A" w:rsidP="00ED0085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Prof.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Dr.</w:t>
            </w:r>
            <w:proofErr w:type="spellEnd"/>
            <w:r>
              <w:rPr>
                <w:lang w:val="en-GB"/>
              </w:rPr>
              <w:t xml:space="preserve"> Jorge Marx Gómez</w:t>
            </w:r>
          </w:p>
          <w:p w:rsidR="003D562A" w:rsidRDefault="003D562A" w:rsidP="00ED0085">
            <w:pPr>
              <w:rPr>
                <w:lang w:val="en-GB"/>
              </w:rPr>
            </w:pPr>
            <w:r>
              <w:rPr>
                <w:lang w:val="en-GB"/>
              </w:rPr>
              <w:t>(</w:t>
            </w:r>
            <w:hyperlink r:id="rId10" w:history="1">
              <w:r w:rsidR="007545BB" w:rsidRPr="002D2B49">
                <w:rPr>
                  <w:rStyle w:val="Hyperlink"/>
                  <w:lang w:val="en-GB"/>
                </w:rPr>
                <w:t>jorge.marx.gomez@uni-oldenburg.de</w:t>
              </w:r>
            </w:hyperlink>
            <w:r>
              <w:rPr>
                <w:lang w:val="en-GB"/>
              </w:rPr>
              <w:t>)</w:t>
            </w:r>
          </w:p>
          <w:p w:rsidR="007545BB" w:rsidRDefault="007545BB" w:rsidP="00ED0085">
            <w:pPr>
              <w:rPr>
                <w:lang w:val="en-GB"/>
              </w:rPr>
            </w:pPr>
          </w:p>
          <w:p w:rsidR="003D562A" w:rsidRDefault="003D562A" w:rsidP="00ED0085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Prof.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Dr.</w:t>
            </w:r>
            <w:proofErr w:type="spellEnd"/>
            <w:r>
              <w:rPr>
                <w:lang w:val="en-GB"/>
              </w:rPr>
              <w:t xml:space="preserve"> Sulaiman Mouselli</w:t>
            </w:r>
          </w:p>
          <w:p w:rsidR="003D562A" w:rsidRDefault="003D562A" w:rsidP="00ED0085">
            <w:pPr>
              <w:rPr>
                <w:lang w:val="en-GB"/>
              </w:rPr>
            </w:pPr>
            <w:r>
              <w:rPr>
                <w:lang w:val="en-GB"/>
              </w:rPr>
              <w:t>(</w:t>
            </w:r>
            <w:hyperlink r:id="rId11" w:history="1">
              <w:r w:rsidR="007545BB" w:rsidRPr="002D2B49">
                <w:rPr>
                  <w:rStyle w:val="Hyperlink"/>
                  <w:lang w:val="en-GB"/>
                </w:rPr>
                <w:t>dr.sulaiman.mouselli@googlemail.com</w:t>
              </w:r>
            </w:hyperlink>
            <w:r>
              <w:rPr>
                <w:lang w:val="en-GB"/>
              </w:rPr>
              <w:t>)</w:t>
            </w:r>
          </w:p>
          <w:p w:rsidR="007545BB" w:rsidRDefault="007545BB" w:rsidP="00ED0085">
            <w:pPr>
              <w:rPr>
                <w:lang w:val="en-GB"/>
              </w:rPr>
            </w:pPr>
          </w:p>
          <w:p w:rsidR="003D562A" w:rsidRDefault="003D562A" w:rsidP="00ED0085">
            <w:pPr>
              <w:rPr>
                <w:lang w:val="en-GB"/>
              </w:rPr>
            </w:pPr>
            <w:r>
              <w:rPr>
                <w:lang w:val="en-GB"/>
              </w:rPr>
              <w:t>Rana Hatab</w:t>
            </w:r>
          </w:p>
          <w:p w:rsidR="003D562A" w:rsidRDefault="003D562A" w:rsidP="00ED0085">
            <w:pPr>
              <w:rPr>
                <w:lang w:val="en-GB"/>
              </w:rPr>
            </w:pPr>
            <w:r>
              <w:rPr>
                <w:lang w:val="en-GB"/>
              </w:rPr>
              <w:t>(</w:t>
            </w:r>
            <w:hyperlink r:id="rId12" w:history="1">
              <w:r w:rsidR="007545BB" w:rsidRPr="002D2B49">
                <w:rPr>
                  <w:rStyle w:val="Hyperlink"/>
                  <w:lang w:val="en-GB"/>
                </w:rPr>
                <w:t>rana.hatab@bau.edul.lb</w:t>
              </w:r>
            </w:hyperlink>
            <w:r>
              <w:rPr>
                <w:lang w:val="en-GB"/>
              </w:rPr>
              <w:t>)</w:t>
            </w:r>
          </w:p>
          <w:p w:rsidR="007545BB" w:rsidRDefault="007545BB" w:rsidP="00ED0085">
            <w:pPr>
              <w:rPr>
                <w:lang w:val="en-GB"/>
              </w:rPr>
            </w:pPr>
          </w:p>
          <w:p w:rsidR="003D562A" w:rsidRDefault="007545BB" w:rsidP="00ED0085">
            <w:pPr>
              <w:rPr>
                <w:lang w:val="en-GB"/>
              </w:rPr>
            </w:pPr>
            <w:r>
              <w:rPr>
                <w:lang w:val="en-GB"/>
              </w:rPr>
              <w:t>Julia-Katharina Franke</w:t>
            </w:r>
          </w:p>
          <w:p w:rsidR="007545BB" w:rsidRDefault="007545BB" w:rsidP="00ED0085">
            <w:pPr>
              <w:rPr>
                <w:lang w:val="en-GB"/>
              </w:rPr>
            </w:pPr>
            <w:r>
              <w:rPr>
                <w:lang w:val="en-GB"/>
              </w:rPr>
              <w:t>(</w:t>
            </w:r>
            <w:hyperlink r:id="rId13" w:history="1">
              <w:r w:rsidRPr="002D2B49">
                <w:rPr>
                  <w:rStyle w:val="Hyperlink"/>
                  <w:lang w:val="en-GB"/>
                </w:rPr>
                <w:t>julia.franke@uni-oldenburg.de</w:t>
              </w:r>
            </w:hyperlink>
            <w:r>
              <w:rPr>
                <w:lang w:val="en-GB"/>
              </w:rPr>
              <w:t>)</w:t>
            </w:r>
          </w:p>
          <w:p w:rsidR="007545BB" w:rsidRDefault="007545BB" w:rsidP="00ED0085">
            <w:pPr>
              <w:rPr>
                <w:lang w:val="en-GB"/>
              </w:rPr>
            </w:pPr>
          </w:p>
          <w:p w:rsidR="007545BB" w:rsidRDefault="007545BB" w:rsidP="00ED0085">
            <w:pPr>
              <w:rPr>
                <w:lang w:val="en-GB"/>
              </w:rPr>
            </w:pPr>
            <w:r>
              <w:rPr>
                <w:lang w:val="en-GB"/>
              </w:rPr>
              <w:t xml:space="preserve">Sven von </w:t>
            </w:r>
            <w:proofErr w:type="spellStart"/>
            <w:r>
              <w:rPr>
                <w:lang w:val="en-GB"/>
              </w:rPr>
              <w:t>Höveling</w:t>
            </w:r>
            <w:proofErr w:type="spellEnd"/>
            <w:r>
              <w:rPr>
                <w:lang w:val="en-GB"/>
              </w:rPr>
              <w:t xml:space="preserve"> (Technical Expert)</w:t>
            </w:r>
          </w:p>
          <w:p w:rsidR="007545BB" w:rsidRDefault="007545BB" w:rsidP="00ED0085">
            <w:pPr>
              <w:rPr>
                <w:lang w:val="en-GB"/>
              </w:rPr>
            </w:pPr>
            <w:r>
              <w:rPr>
                <w:lang w:val="en-GB"/>
              </w:rPr>
              <w:t>(</w:t>
            </w:r>
            <w:hyperlink r:id="rId14" w:history="1">
              <w:r w:rsidRPr="002D2B49">
                <w:rPr>
                  <w:rStyle w:val="Hyperlink"/>
                  <w:lang w:val="en-GB"/>
                </w:rPr>
                <w:t>sven.von.hoeveling@uni-oldenburg.de</w:t>
              </w:r>
            </w:hyperlink>
            <w:r>
              <w:rPr>
                <w:lang w:val="en-GB"/>
              </w:rPr>
              <w:t>)</w:t>
            </w:r>
          </w:p>
          <w:p w:rsidR="007545BB" w:rsidRDefault="007545BB" w:rsidP="00ED0085">
            <w:pPr>
              <w:rPr>
                <w:lang w:val="en-GB"/>
              </w:rPr>
            </w:pPr>
          </w:p>
          <w:p w:rsidR="007545BB" w:rsidRDefault="007545BB" w:rsidP="00ED0085">
            <w:pPr>
              <w:rPr>
                <w:lang w:val="en-GB"/>
              </w:rPr>
            </w:pPr>
            <w:r>
              <w:rPr>
                <w:lang w:val="en-GB"/>
              </w:rPr>
              <w:t xml:space="preserve">Laura </w:t>
            </w:r>
            <w:proofErr w:type="spellStart"/>
            <w:r>
              <w:rPr>
                <w:lang w:val="en-GB"/>
              </w:rPr>
              <w:t>Sadowski</w:t>
            </w:r>
            <w:proofErr w:type="spellEnd"/>
          </w:p>
          <w:p w:rsidR="007545BB" w:rsidRDefault="007545BB" w:rsidP="00ED0085">
            <w:pPr>
              <w:rPr>
                <w:lang w:val="en-GB"/>
              </w:rPr>
            </w:pPr>
            <w:r>
              <w:rPr>
                <w:lang w:val="en-GB"/>
              </w:rPr>
              <w:t>(</w:t>
            </w:r>
            <w:hyperlink r:id="rId15" w:history="1">
              <w:r w:rsidRPr="002D2B49">
                <w:rPr>
                  <w:rStyle w:val="Hyperlink"/>
                  <w:lang w:val="en-GB"/>
                </w:rPr>
                <w:t>laura.sadowski@uni-oldenburg.de</w:t>
              </w:r>
            </w:hyperlink>
            <w:r>
              <w:rPr>
                <w:lang w:val="en-GB"/>
              </w:rPr>
              <w:t>)</w:t>
            </w:r>
          </w:p>
          <w:p w:rsidR="007545BB" w:rsidRDefault="007545BB" w:rsidP="00ED0085">
            <w:pPr>
              <w:rPr>
                <w:lang w:val="en-GB"/>
              </w:rPr>
            </w:pPr>
          </w:p>
          <w:p w:rsidR="003D562A" w:rsidRDefault="003D562A" w:rsidP="00ED0085">
            <w:pPr>
              <w:rPr>
                <w:lang w:val="en-GB"/>
              </w:rPr>
            </w:pPr>
          </w:p>
        </w:tc>
      </w:tr>
    </w:tbl>
    <w:p w:rsidR="00ED0085" w:rsidRPr="00ED0085" w:rsidRDefault="00ED0085" w:rsidP="00ED0085">
      <w:pPr>
        <w:rPr>
          <w:lang w:val="en-GB"/>
        </w:rPr>
      </w:pPr>
    </w:p>
    <w:sectPr w:rsidR="00ED0085" w:rsidRPr="00ED0085">
      <w:head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0A0" w:rsidRDefault="009120A0" w:rsidP="009549C8">
      <w:pPr>
        <w:spacing w:after="0" w:line="240" w:lineRule="auto"/>
      </w:pPr>
      <w:r>
        <w:separator/>
      </w:r>
    </w:p>
  </w:endnote>
  <w:endnote w:type="continuationSeparator" w:id="0">
    <w:p w:rsidR="009120A0" w:rsidRDefault="009120A0" w:rsidP="00954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0A0" w:rsidRDefault="009120A0" w:rsidP="009549C8">
      <w:pPr>
        <w:spacing w:after="0" w:line="240" w:lineRule="auto"/>
      </w:pPr>
      <w:r>
        <w:separator/>
      </w:r>
    </w:p>
  </w:footnote>
  <w:footnote w:type="continuationSeparator" w:id="0">
    <w:p w:rsidR="009120A0" w:rsidRDefault="009120A0" w:rsidP="00954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853" w:type="dxa"/>
      <w:tblInd w:w="-714" w:type="dxa"/>
      <w:tblLook w:val="04A0" w:firstRow="1" w:lastRow="0" w:firstColumn="1" w:lastColumn="0" w:noHBand="0" w:noVBand="1"/>
    </w:tblPr>
    <w:tblGrid>
      <w:gridCol w:w="5139"/>
      <w:gridCol w:w="5714"/>
    </w:tblGrid>
    <w:tr w:rsidR="009549C8" w:rsidTr="00F477D4">
      <w:trPr>
        <w:trHeight w:val="1487"/>
      </w:trPr>
      <w:tc>
        <w:tcPr>
          <w:tcW w:w="51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549C8" w:rsidRDefault="00F477D4" w:rsidP="00F477D4">
          <w:pPr>
            <w:tabs>
              <w:tab w:val="left" w:pos="243"/>
              <w:tab w:val="center" w:pos="2461"/>
            </w:tabs>
            <w:rPr>
              <w:rFonts w:ascii="Helvetica" w:hAnsi="Helvetica"/>
              <w:sz w:val="48"/>
              <w:szCs w:val="48"/>
              <w:lang w:val="en-GB"/>
            </w:rPr>
          </w:pPr>
          <w:r>
            <w:rPr>
              <w:noProof/>
              <w:lang w:val="en-CA" w:eastAsia="en-CA"/>
            </w:rPr>
            <w:drawing>
              <wp:inline distT="0" distB="0" distL="0" distR="0" wp14:anchorId="37F216FF" wp14:editId="5D68F825">
                <wp:extent cx="734060" cy="598170"/>
                <wp:effectExtent l="0" t="0" r="8890" b="0"/>
                <wp:docPr id="5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4060" cy="59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="Helvetica" w:hAnsi="Helvetica"/>
              <w:sz w:val="48"/>
              <w:szCs w:val="48"/>
              <w:lang w:val="en-GB"/>
            </w:rPr>
            <w:tab/>
          </w:r>
          <w:r w:rsidR="009549C8">
            <w:rPr>
              <w:noProof/>
              <w:lang w:val="en-CA" w:eastAsia="en-CA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F049689" wp14:editId="0E0FB940">
                    <wp:simplePos x="0" y="0"/>
                    <wp:positionH relativeFrom="column">
                      <wp:posOffset>732155</wp:posOffset>
                    </wp:positionH>
                    <wp:positionV relativeFrom="paragraph">
                      <wp:posOffset>17367</wp:posOffset>
                    </wp:positionV>
                    <wp:extent cx="2599981" cy="826265"/>
                    <wp:effectExtent l="0" t="0" r="0" b="0"/>
                    <wp:wrapNone/>
                    <wp:docPr id="16" name="Textfeld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99981" cy="8262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49C8" w:rsidRPr="009549C8" w:rsidRDefault="009549C8" w:rsidP="009549C8">
                                <w:pPr>
                                  <w:rPr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  <w:r w:rsidRPr="009549C8">
                                  <w:rPr>
                                    <w:sz w:val="20"/>
                                    <w:szCs w:val="20"/>
                                    <w:lang w:val="en-GB"/>
                                  </w:rPr>
                                  <w:t>Capacity building for curricula modernization of Syrian and Lebanese HEIs and lifelong learning provision: towards sustainable NGOs management and operation with special focus on refugees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6" o:spid="_x0000_s1026" type="#_x0000_t202" style="position:absolute;margin-left:57.65pt;margin-top:1.35pt;width:204.7pt;height:6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" stroked="f">
                    <v:textbox>
                      <w:txbxContent>
                        <w:p w:rsidR="009549C8" w:rsidRPr="009549C8" w:rsidRDefault="009549C8" w:rsidP="009549C8">
                          <w:pPr>
                            <w:rPr>
                              <w:sz w:val="20"/>
                              <w:szCs w:val="20"/>
                              <w:lang w:val="en-GB"/>
                            </w:rPr>
                          </w:pPr>
                          <w:r w:rsidRPr="009549C8">
                            <w:rPr>
                              <w:sz w:val="20"/>
                              <w:szCs w:val="20"/>
                              <w:lang w:val="en-GB"/>
                            </w:rPr>
                            <w:t>Capacity building for curricula modernization of Syrian and Lebanese HEIs and lifelong learning provision: towards sustainable NGOs management and operation with special focus on refugees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57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549C8" w:rsidRDefault="009549C8">
          <w:pPr>
            <w:jc w:val="center"/>
            <w:rPr>
              <w:rFonts w:ascii="Helvetica" w:hAnsi="Helvetica"/>
              <w:sz w:val="48"/>
              <w:szCs w:val="48"/>
              <w:lang w:val="en-GB"/>
            </w:rPr>
          </w:pPr>
          <w:r>
            <w:rPr>
              <w:noProof/>
              <w:lang w:val="en-CA" w:eastAsia="en-CA"/>
            </w:rPr>
            <w:drawing>
              <wp:anchor distT="0" distB="0" distL="114300" distR="114300" simplePos="0" relativeHeight="251661312" behindDoc="1" locked="0" layoutInCell="1" allowOverlap="1" wp14:anchorId="0C427790" wp14:editId="6CF18256">
                <wp:simplePos x="0" y="0"/>
                <wp:positionH relativeFrom="column">
                  <wp:posOffset>433070</wp:posOffset>
                </wp:positionH>
                <wp:positionV relativeFrom="paragraph">
                  <wp:posOffset>1270</wp:posOffset>
                </wp:positionV>
                <wp:extent cx="2945130" cy="738505"/>
                <wp:effectExtent l="0" t="0" r="7620" b="4445"/>
                <wp:wrapTight wrapText="bothSides">
                  <wp:wrapPolygon edited="0">
                    <wp:start x="0" y="0"/>
                    <wp:lineTo x="0" y="21173"/>
                    <wp:lineTo x="21516" y="21173"/>
                    <wp:lineTo x="21516" y="0"/>
                    <wp:lineTo x="0" y="0"/>
                  </wp:wrapPolygon>
                </wp:wrapTight>
                <wp:docPr id="12" name="Grafik 12" descr="Beschreibung: logo E+ programme 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Beschreibung: logo E+ programme 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5130" cy="738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9549C8" w:rsidRDefault="009549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6BD8"/>
    <w:multiLevelType w:val="hybridMultilevel"/>
    <w:tmpl w:val="4FE6A1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36E74"/>
    <w:multiLevelType w:val="hybridMultilevel"/>
    <w:tmpl w:val="CF5C76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C0C89"/>
    <w:multiLevelType w:val="hybridMultilevel"/>
    <w:tmpl w:val="A1E0A1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E8B00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F6EB2"/>
    <w:multiLevelType w:val="hybridMultilevel"/>
    <w:tmpl w:val="4372C5A0"/>
    <w:lvl w:ilvl="0" w:tplc="2112F5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13736"/>
    <w:multiLevelType w:val="hybridMultilevel"/>
    <w:tmpl w:val="4E3E39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26986"/>
    <w:multiLevelType w:val="hybridMultilevel"/>
    <w:tmpl w:val="DC2E8D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82D15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F5BA4"/>
    <w:multiLevelType w:val="hybridMultilevel"/>
    <w:tmpl w:val="B6404A88"/>
    <w:lvl w:ilvl="0" w:tplc="C292F4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516ED"/>
    <w:multiLevelType w:val="hybridMultilevel"/>
    <w:tmpl w:val="7F8EEC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2A0A3F"/>
    <w:multiLevelType w:val="hybridMultilevel"/>
    <w:tmpl w:val="A3F20A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D05677"/>
    <w:multiLevelType w:val="hybridMultilevel"/>
    <w:tmpl w:val="658870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A3F59"/>
    <w:multiLevelType w:val="hybridMultilevel"/>
    <w:tmpl w:val="A3F20A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4168C"/>
    <w:multiLevelType w:val="hybridMultilevel"/>
    <w:tmpl w:val="86C00194"/>
    <w:lvl w:ilvl="0" w:tplc="9E8494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D1454"/>
    <w:multiLevelType w:val="hybridMultilevel"/>
    <w:tmpl w:val="329A9C10"/>
    <w:lvl w:ilvl="0" w:tplc="A45A7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5656BD"/>
    <w:multiLevelType w:val="hybridMultilevel"/>
    <w:tmpl w:val="56BAB4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7A1D52"/>
    <w:multiLevelType w:val="hybridMultilevel"/>
    <w:tmpl w:val="E51AA0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3406D5"/>
    <w:multiLevelType w:val="hybridMultilevel"/>
    <w:tmpl w:val="48E264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957FA"/>
    <w:multiLevelType w:val="hybridMultilevel"/>
    <w:tmpl w:val="9ABA3C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15228C"/>
    <w:multiLevelType w:val="hybridMultilevel"/>
    <w:tmpl w:val="3CEA42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481A32"/>
    <w:multiLevelType w:val="hybridMultilevel"/>
    <w:tmpl w:val="F3A46F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6E27BC"/>
    <w:multiLevelType w:val="hybridMultilevel"/>
    <w:tmpl w:val="0052A76A"/>
    <w:lvl w:ilvl="0" w:tplc="0E0C5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6F33D3"/>
    <w:multiLevelType w:val="hybridMultilevel"/>
    <w:tmpl w:val="397CD7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5A7927"/>
    <w:multiLevelType w:val="hybridMultilevel"/>
    <w:tmpl w:val="294CC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D31B06"/>
    <w:multiLevelType w:val="hybridMultilevel"/>
    <w:tmpl w:val="D25CAD22"/>
    <w:lvl w:ilvl="0" w:tplc="60645A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3"/>
  </w:num>
  <w:num w:numId="5">
    <w:abstractNumId w:val="19"/>
  </w:num>
  <w:num w:numId="6">
    <w:abstractNumId w:val="18"/>
  </w:num>
  <w:num w:numId="7">
    <w:abstractNumId w:val="15"/>
  </w:num>
  <w:num w:numId="8">
    <w:abstractNumId w:val="17"/>
  </w:num>
  <w:num w:numId="9">
    <w:abstractNumId w:val="4"/>
  </w:num>
  <w:num w:numId="10">
    <w:abstractNumId w:val="16"/>
  </w:num>
  <w:num w:numId="11">
    <w:abstractNumId w:val="14"/>
  </w:num>
  <w:num w:numId="12">
    <w:abstractNumId w:val="10"/>
  </w:num>
  <w:num w:numId="13">
    <w:abstractNumId w:val="6"/>
  </w:num>
  <w:num w:numId="14">
    <w:abstractNumId w:val="5"/>
  </w:num>
  <w:num w:numId="15">
    <w:abstractNumId w:val="1"/>
  </w:num>
  <w:num w:numId="16">
    <w:abstractNumId w:val="3"/>
  </w:num>
  <w:num w:numId="17">
    <w:abstractNumId w:val="22"/>
  </w:num>
  <w:num w:numId="18">
    <w:abstractNumId w:val="11"/>
  </w:num>
  <w:num w:numId="19">
    <w:abstractNumId w:val="8"/>
  </w:num>
  <w:num w:numId="20">
    <w:abstractNumId w:val="21"/>
  </w:num>
  <w:num w:numId="21">
    <w:abstractNumId w:val="12"/>
  </w:num>
  <w:num w:numId="22">
    <w:abstractNumId w:val="2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99E"/>
    <w:rsid w:val="00003D61"/>
    <w:rsid w:val="000040EB"/>
    <w:rsid w:val="00015161"/>
    <w:rsid w:val="0003254B"/>
    <w:rsid w:val="000455B1"/>
    <w:rsid w:val="00094467"/>
    <w:rsid w:val="000A495E"/>
    <w:rsid w:val="000E14BA"/>
    <w:rsid w:val="000F0822"/>
    <w:rsid w:val="000F56B4"/>
    <w:rsid w:val="001050AE"/>
    <w:rsid w:val="00113475"/>
    <w:rsid w:val="00135A0D"/>
    <w:rsid w:val="001367DA"/>
    <w:rsid w:val="00157E5A"/>
    <w:rsid w:val="001613E0"/>
    <w:rsid w:val="00181D8D"/>
    <w:rsid w:val="0019472D"/>
    <w:rsid w:val="001A217C"/>
    <w:rsid w:val="001A50FF"/>
    <w:rsid w:val="001A7984"/>
    <w:rsid w:val="001B44F1"/>
    <w:rsid w:val="001D66A5"/>
    <w:rsid w:val="001E5890"/>
    <w:rsid w:val="001E5D30"/>
    <w:rsid w:val="00201AF7"/>
    <w:rsid w:val="0023511A"/>
    <w:rsid w:val="002501FA"/>
    <w:rsid w:val="00251869"/>
    <w:rsid w:val="00263A7B"/>
    <w:rsid w:val="002C1204"/>
    <w:rsid w:val="002D4547"/>
    <w:rsid w:val="002E4C03"/>
    <w:rsid w:val="002E76F9"/>
    <w:rsid w:val="00300068"/>
    <w:rsid w:val="00301B0C"/>
    <w:rsid w:val="003066F8"/>
    <w:rsid w:val="00310904"/>
    <w:rsid w:val="003151C2"/>
    <w:rsid w:val="00316F7D"/>
    <w:rsid w:val="00321E53"/>
    <w:rsid w:val="0032772C"/>
    <w:rsid w:val="00331CA9"/>
    <w:rsid w:val="00335EC0"/>
    <w:rsid w:val="0034258E"/>
    <w:rsid w:val="00342B99"/>
    <w:rsid w:val="00372C28"/>
    <w:rsid w:val="00394B66"/>
    <w:rsid w:val="003A34B8"/>
    <w:rsid w:val="003B23C6"/>
    <w:rsid w:val="003D562A"/>
    <w:rsid w:val="003E3257"/>
    <w:rsid w:val="0040193E"/>
    <w:rsid w:val="00422E2D"/>
    <w:rsid w:val="00426CFE"/>
    <w:rsid w:val="00430EB4"/>
    <w:rsid w:val="0043692F"/>
    <w:rsid w:val="004500C1"/>
    <w:rsid w:val="00456D0D"/>
    <w:rsid w:val="00471E0D"/>
    <w:rsid w:val="00494BA9"/>
    <w:rsid w:val="004C2DFA"/>
    <w:rsid w:val="004D1B79"/>
    <w:rsid w:val="004F51F6"/>
    <w:rsid w:val="00512241"/>
    <w:rsid w:val="00513006"/>
    <w:rsid w:val="00516851"/>
    <w:rsid w:val="00531980"/>
    <w:rsid w:val="00551797"/>
    <w:rsid w:val="00560579"/>
    <w:rsid w:val="005723E8"/>
    <w:rsid w:val="00583C4A"/>
    <w:rsid w:val="00591FB2"/>
    <w:rsid w:val="005B3794"/>
    <w:rsid w:val="005D0495"/>
    <w:rsid w:val="005E2183"/>
    <w:rsid w:val="005E4755"/>
    <w:rsid w:val="005F282C"/>
    <w:rsid w:val="005F76DF"/>
    <w:rsid w:val="00601C62"/>
    <w:rsid w:val="00605323"/>
    <w:rsid w:val="00607829"/>
    <w:rsid w:val="00620C9F"/>
    <w:rsid w:val="006213DC"/>
    <w:rsid w:val="0062531D"/>
    <w:rsid w:val="00626230"/>
    <w:rsid w:val="00636D9D"/>
    <w:rsid w:val="006514E6"/>
    <w:rsid w:val="0065344C"/>
    <w:rsid w:val="00680398"/>
    <w:rsid w:val="00681A06"/>
    <w:rsid w:val="006A24C3"/>
    <w:rsid w:val="006A3BC7"/>
    <w:rsid w:val="006A750D"/>
    <w:rsid w:val="007116A8"/>
    <w:rsid w:val="007141A5"/>
    <w:rsid w:val="007223FE"/>
    <w:rsid w:val="00727465"/>
    <w:rsid w:val="007417DD"/>
    <w:rsid w:val="00742956"/>
    <w:rsid w:val="00753E2B"/>
    <w:rsid w:val="007545BB"/>
    <w:rsid w:val="00757AF7"/>
    <w:rsid w:val="00757C34"/>
    <w:rsid w:val="00760255"/>
    <w:rsid w:val="0076299E"/>
    <w:rsid w:val="00775356"/>
    <w:rsid w:val="00782974"/>
    <w:rsid w:val="00787606"/>
    <w:rsid w:val="007B0AEA"/>
    <w:rsid w:val="007C4DCA"/>
    <w:rsid w:val="007F3119"/>
    <w:rsid w:val="007F6B92"/>
    <w:rsid w:val="00805388"/>
    <w:rsid w:val="008341D7"/>
    <w:rsid w:val="00836AF6"/>
    <w:rsid w:val="00840289"/>
    <w:rsid w:val="00845732"/>
    <w:rsid w:val="00862468"/>
    <w:rsid w:val="00866187"/>
    <w:rsid w:val="00872486"/>
    <w:rsid w:val="00872ADC"/>
    <w:rsid w:val="008762D8"/>
    <w:rsid w:val="00896880"/>
    <w:rsid w:val="008B7F92"/>
    <w:rsid w:val="008D04D4"/>
    <w:rsid w:val="008D3619"/>
    <w:rsid w:val="008E02DB"/>
    <w:rsid w:val="009120A0"/>
    <w:rsid w:val="0094490E"/>
    <w:rsid w:val="009549C8"/>
    <w:rsid w:val="00954AA2"/>
    <w:rsid w:val="00977ED8"/>
    <w:rsid w:val="00986630"/>
    <w:rsid w:val="00991CAE"/>
    <w:rsid w:val="0099230C"/>
    <w:rsid w:val="009B0483"/>
    <w:rsid w:val="009B0872"/>
    <w:rsid w:val="009B0BF8"/>
    <w:rsid w:val="009F062C"/>
    <w:rsid w:val="00A01712"/>
    <w:rsid w:val="00A03773"/>
    <w:rsid w:val="00A14E4C"/>
    <w:rsid w:val="00A154C6"/>
    <w:rsid w:val="00A56A21"/>
    <w:rsid w:val="00A71131"/>
    <w:rsid w:val="00A83A7F"/>
    <w:rsid w:val="00A95221"/>
    <w:rsid w:val="00AC1BB8"/>
    <w:rsid w:val="00AE5D16"/>
    <w:rsid w:val="00B05F8B"/>
    <w:rsid w:val="00B108C4"/>
    <w:rsid w:val="00B11273"/>
    <w:rsid w:val="00B25D08"/>
    <w:rsid w:val="00B41A37"/>
    <w:rsid w:val="00B41E5F"/>
    <w:rsid w:val="00B4549B"/>
    <w:rsid w:val="00B45F9E"/>
    <w:rsid w:val="00B473E6"/>
    <w:rsid w:val="00B51EC0"/>
    <w:rsid w:val="00B52950"/>
    <w:rsid w:val="00B82417"/>
    <w:rsid w:val="00B96C27"/>
    <w:rsid w:val="00B97569"/>
    <w:rsid w:val="00B97C61"/>
    <w:rsid w:val="00BA4153"/>
    <w:rsid w:val="00BB29E7"/>
    <w:rsid w:val="00BD4CEF"/>
    <w:rsid w:val="00BE5EA5"/>
    <w:rsid w:val="00C0331E"/>
    <w:rsid w:val="00C06BC2"/>
    <w:rsid w:val="00C15AE5"/>
    <w:rsid w:val="00C16789"/>
    <w:rsid w:val="00C249F4"/>
    <w:rsid w:val="00C63616"/>
    <w:rsid w:val="00C70FFA"/>
    <w:rsid w:val="00C855BB"/>
    <w:rsid w:val="00C93B60"/>
    <w:rsid w:val="00CA066E"/>
    <w:rsid w:val="00CC79E9"/>
    <w:rsid w:val="00D143A9"/>
    <w:rsid w:val="00D57311"/>
    <w:rsid w:val="00D634E4"/>
    <w:rsid w:val="00D72686"/>
    <w:rsid w:val="00D81AD5"/>
    <w:rsid w:val="00D91758"/>
    <w:rsid w:val="00DB095E"/>
    <w:rsid w:val="00DB3D6A"/>
    <w:rsid w:val="00DC5BEF"/>
    <w:rsid w:val="00DC74C3"/>
    <w:rsid w:val="00DE17AB"/>
    <w:rsid w:val="00DE4F3E"/>
    <w:rsid w:val="00DE6BD1"/>
    <w:rsid w:val="00E104D2"/>
    <w:rsid w:val="00E54DC0"/>
    <w:rsid w:val="00E643BD"/>
    <w:rsid w:val="00E84576"/>
    <w:rsid w:val="00ED0085"/>
    <w:rsid w:val="00F03483"/>
    <w:rsid w:val="00F1318F"/>
    <w:rsid w:val="00F257D6"/>
    <w:rsid w:val="00F400C0"/>
    <w:rsid w:val="00F431A8"/>
    <w:rsid w:val="00F47388"/>
    <w:rsid w:val="00F477D4"/>
    <w:rsid w:val="00F54CBE"/>
    <w:rsid w:val="00F64BEA"/>
    <w:rsid w:val="00F7384D"/>
    <w:rsid w:val="00FA6BDC"/>
    <w:rsid w:val="00FB782F"/>
    <w:rsid w:val="00FC0E18"/>
    <w:rsid w:val="00FC1586"/>
    <w:rsid w:val="00FE1F14"/>
    <w:rsid w:val="00FE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619"/>
  </w:style>
  <w:style w:type="paragraph" w:styleId="Heading1">
    <w:name w:val="heading 1"/>
    <w:basedOn w:val="Normal"/>
    <w:next w:val="Normal"/>
    <w:link w:val="Heading1Char"/>
    <w:uiPriority w:val="9"/>
    <w:qFormat/>
    <w:rsid w:val="008D3619"/>
    <w:pPr>
      <w:keepNext/>
      <w:keepLines/>
      <w:spacing w:before="600" w:after="120"/>
      <w:outlineLvl w:val="0"/>
    </w:pPr>
    <w:rPr>
      <w:rFonts w:asciiTheme="majorHAnsi" w:eastAsiaTheme="majorEastAsia" w:hAnsiTheme="majorHAnsi" w:cstheme="majorBidi"/>
      <w:b/>
      <w:bCs/>
      <w:sz w:val="24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3619"/>
    <w:pPr>
      <w:keepNext/>
      <w:keepLines/>
      <w:spacing w:before="32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619"/>
    <w:rPr>
      <w:rFonts w:asciiTheme="majorHAnsi" w:eastAsiaTheme="majorEastAsia" w:hAnsiTheme="majorHAnsi" w:cstheme="majorBidi"/>
      <w:b/>
      <w:bCs/>
      <w:sz w:val="24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D3619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8D3619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3619"/>
    <w:pPr>
      <w:outlineLvl w:val="9"/>
    </w:pPr>
    <w:rPr>
      <w:lang w:eastAsia="de-DE"/>
    </w:rPr>
  </w:style>
  <w:style w:type="table" w:styleId="TableGrid">
    <w:name w:val="Table Grid"/>
    <w:basedOn w:val="TableNormal"/>
    <w:rsid w:val="00625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4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9C8"/>
  </w:style>
  <w:style w:type="paragraph" w:styleId="Footer">
    <w:name w:val="footer"/>
    <w:basedOn w:val="Normal"/>
    <w:link w:val="FooterChar"/>
    <w:uiPriority w:val="99"/>
    <w:unhideWhenUsed/>
    <w:rsid w:val="00954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9C8"/>
  </w:style>
  <w:style w:type="paragraph" w:styleId="BalloonText">
    <w:name w:val="Balloon Text"/>
    <w:basedOn w:val="Normal"/>
    <w:link w:val="BalloonTextChar"/>
    <w:uiPriority w:val="99"/>
    <w:semiHidden/>
    <w:unhideWhenUsed/>
    <w:rsid w:val="00F47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56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619"/>
  </w:style>
  <w:style w:type="paragraph" w:styleId="Heading1">
    <w:name w:val="heading 1"/>
    <w:basedOn w:val="Normal"/>
    <w:next w:val="Normal"/>
    <w:link w:val="Heading1Char"/>
    <w:uiPriority w:val="9"/>
    <w:qFormat/>
    <w:rsid w:val="008D3619"/>
    <w:pPr>
      <w:keepNext/>
      <w:keepLines/>
      <w:spacing w:before="600" w:after="120"/>
      <w:outlineLvl w:val="0"/>
    </w:pPr>
    <w:rPr>
      <w:rFonts w:asciiTheme="majorHAnsi" w:eastAsiaTheme="majorEastAsia" w:hAnsiTheme="majorHAnsi" w:cstheme="majorBidi"/>
      <w:b/>
      <w:bCs/>
      <w:sz w:val="24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3619"/>
    <w:pPr>
      <w:keepNext/>
      <w:keepLines/>
      <w:spacing w:before="32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619"/>
    <w:rPr>
      <w:rFonts w:asciiTheme="majorHAnsi" w:eastAsiaTheme="majorEastAsia" w:hAnsiTheme="majorHAnsi" w:cstheme="majorBidi"/>
      <w:b/>
      <w:bCs/>
      <w:sz w:val="24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D3619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8D3619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3619"/>
    <w:pPr>
      <w:outlineLvl w:val="9"/>
    </w:pPr>
    <w:rPr>
      <w:lang w:eastAsia="de-DE"/>
    </w:rPr>
  </w:style>
  <w:style w:type="table" w:styleId="TableGrid">
    <w:name w:val="Table Grid"/>
    <w:basedOn w:val="TableNormal"/>
    <w:rsid w:val="00625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4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9C8"/>
  </w:style>
  <w:style w:type="paragraph" w:styleId="Footer">
    <w:name w:val="footer"/>
    <w:basedOn w:val="Normal"/>
    <w:link w:val="FooterChar"/>
    <w:uiPriority w:val="99"/>
    <w:unhideWhenUsed/>
    <w:rsid w:val="00954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9C8"/>
  </w:style>
  <w:style w:type="paragraph" w:styleId="BalloonText">
    <w:name w:val="Balloon Text"/>
    <w:basedOn w:val="Normal"/>
    <w:link w:val="BalloonTextChar"/>
    <w:uiPriority w:val="99"/>
    <w:semiHidden/>
    <w:unhideWhenUsed/>
    <w:rsid w:val="00F47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56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ahine@bau.edu.lb" TargetMode="External"/><Relationship Id="rId13" Type="http://schemas.openxmlformats.org/officeDocument/2006/relationships/hyperlink" Target="mailto:julia.franke@uni-oldenburg.d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ana.hatab@bau.edul.l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r.sulaiman.mouselli@google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aura.sadowski@uni-oldenburg.de" TargetMode="External"/><Relationship Id="rId10" Type="http://schemas.openxmlformats.org/officeDocument/2006/relationships/hyperlink" Target="mailto:jorge.marx.gomez@uni-oldenburg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bhi.chattat@unibo.it" TargetMode="External"/><Relationship Id="rId14" Type="http://schemas.openxmlformats.org/officeDocument/2006/relationships/hyperlink" Target="mailto:sven.von.hoeveling@uni-oldenburg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BAU</Company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Sadowski</dc:creator>
  <cp:lastModifiedBy>BAU</cp:lastModifiedBy>
  <cp:revision>2</cp:revision>
  <dcterms:created xsi:type="dcterms:W3CDTF">2021-07-19T11:35:00Z</dcterms:created>
  <dcterms:modified xsi:type="dcterms:W3CDTF">2021-07-19T11:35:00Z</dcterms:modified>
</cp:coreProperties>
</file>